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D0" w:rsidRPr="00A30D49" w:rsidRDefault="00102FD0" w:rsidP="00102FD0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 xml:space="preserve">Umowa o </w:t>
      </w:r>
      <w:proofErr w:type="spellStart"/>
      <w:r w:rsidRPr="00A30D49">
        <w:rPr>
          <w:rFonts w:ascii="Trebuchet MS" w:hAnsi="Trebuchet MS"/>
          <w:b/>
          <w:sz w:val="22"/>
          <w:szCs w:val="22"/>
        </w:rPr>
        <w:t>pre</w:t>
      </w:r>
      <w:proofErr w:type="spellEnd"/>
      <w:r w:rsidRPr="00A30D49">
        <w:rPr>
          <w:rFonts w:ascii="Trebuchet MS" w:hAnsi="Trebuchet MS"/>
          <w:b/>
          <w:sz w:val="22"/>
          <w:szCs w:val="22"/>
        </w:rPr>
        <w:t>-inkubację</w:t>
      </w:r>
    </w:p>
    <w:p w:rsidR="00102FD0" w:rsidRPr="00A30D49" w:rsidRDefault="00102FD0" w:rsidP="00102FD0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>
        <w:rPr>
          <w:rFonts w:ascii="Trebuchet MS" w:hAnsi="Trebuchet MS"/>
          <w:b/>
          <w:sz w:val="22"/>
          <w:szCs w:val="22"/>
        </w:rPr>
        <w:t>…/2019</w:t>
      </w:r>
    </w:p>
    <w:p w:rsidR="00102FD0" w:rsidRDefault="00102FD0" w:rsidP="00102FD0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102FD0" w:rsidRPr="00DD639F" w:rsidRDefault="00102FD0" w:rsidP="00102FD0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102FD0" w:rsidRPr="00DD639F" w:rsidRDefault="00102FD0" w:rsidP="00102FD0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………..2019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102FD0" w:rsidRDefault="00102FD0" w:rsidP="00102FD0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102FD0" w:rsidRPr="00DD639F" w:rsidRDefault="00102FD0" w:rsidP="00102FD0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102FD0" w:rsidRPr="004906C6" w:rsidRDefault="00102FD0" w:rsidP="00102FD0">
      <w:pPr>
        <w:numPr>
          <w:ilvl w:val="0"/>
          <w:numId w:val="18"/>
        </w:numPr>
        <w:spacing w:before="60" w:after="6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8D137B">
        <w:rPr>
          <w:rFonts w:ascii="Trebuchet MS" w:hAnsi="Trebuchet MS"/>
          <w:b/>
          <w:sz w:val="22"/>
          <w:szCs w:val="22"/>
        </w:rPr>
        <w:t xml:space="preserve">Euro Centrum Spółka Akcyjna </w:t>
      </w:r>
      <w:r w:rsidRPr="008D137B">
        <w:rPr>
          <w:rFonts w:ascii="Trebuchet MS" w:hAnsi="Trebuchet MS"/>
          <w:sz w:val="22"/>
          <w:szCs w:val="22"/>
        </w:rPr>
        <w:t xml:space="preserve">z siedzibą w Katowicach, 40-568, przy ul. Ligockiej 103, wpisaną do rejestru przedsiębiorców Krajowego Rejestru Sądowego w Sądzie Rejonowym Katowice – Wschód w Katowicach VIII Wydział Gospodarczy Krajowego Rejestru Sądowego pod numerem KRS: 0000362515, o numerze NIP: 6342547029, o numerze REGON: 240019580, o kapitale zakładowym w wysokości </w:t>
      </w:r>
      <w:r w:rsidRPr="005E17B1">
        <w:rPr>
          <w:rFonts w:ascii="Trebuchet MS" w:hAnsi="Trebuchet MS"/>
          <w:sz w:val="22"/>
          <w:szCs w:val="22"/>
        </w:rPr>
        <w:t>14 948 380,00</w:t>
      </w:r>
      <w:r>
        <w:rPr>
          <w:rFonts w:ascii="Calibri" w:eastAsia="Calibri" w:hAnsi="Calibri"/>
          <w:color w:val="1F497D"/>
        </w:rPr>
        <w:t xml:space="preserve"> </w:t>
      </w:r>
      <w:r w:rsidRPr="008D137B">
        <w:rPr>
          <w:rFonts w:ascii="Trebuchet MS" w:hAnsi="Trebuchet MS"/>
          <w:sz w:val="22"/>
          <w:szCs w:val="22"/>
        </w:rPr>
        <w:t>zł w całości opłaconym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, o Zarządzie Spółki w składzie: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Mirosław Bobrzyński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Wiceprezes Zarządu,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Roman Trzaskalik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Wiceprezes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 w:rsidRPr="008D137B">
        <w:rPr>
          <w:rFonts w:ascii="Trebuchet MS" w:hAnsi="Trebuchet MS"/>
          <w:sz w:val="22"/>
          <w:szCs w:val="22"/>
        </w:rPr>
        <w:t>do reprezentacji której uprawnieni są dwaj członkowie Zarządu</w:t>
      </w:r>
      <w:r w:rsidRPr="004906C6">
        <w:rPr>
          <w:rFonts w:ascii="Trebuchet MS" w:hAnsi="Trebuchet MS"/>
          <w:sz w:val="22"/>
          <w:szCs w:val="22"/>
        </w:rPr>
        <w:t xml:space="preserve"> bądź Prokurent łącznie z członkiem Zarządu,</w:t>
      </w:r>
    </w:p>
    <w:p w:rsidR="00102FD0" w:rsidRDefault="00102FD0" w:rsidP="00102FD0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Euro-Centrum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102FD0" w:rsidRPr="00A30D49" w:rsidRDefault="00102FD0" w:rsidP="00102FD0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102FD0" w:rsidRPr="00DD639F" w:rsidRDefault="00102FD0" w:rsidP="00102FD0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102FD0" w:rsidRPr="00DD639F" w:rsidRDefault="00102FD0" w:rsidP="00102FD0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102FD0" w:rsidRPr="00DD639F" w:rsidRDefault="00102FD0" w:rsidP="00102FD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102FD0" w:rsidRPr="00DD639F" w:rsidRDefault="00102FD0" w:rsidP="00102FD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102FD0" w:rsidRPr="00A30D49" w:rsidRDefault="00102FD0" w:rsidP="00102FD0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102FD0" w:rsidRPr="00DD639F" w:rsidRDefault="00102FD0" w:rsidP="00102FD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102FD0" w:rsidRPr="00DD639F" w:rsidRDefault="00102FD0" w:rsidP="00102FD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102FD0" w:rsidRPr="00DD639F" w:rsidRDefault="00102FD0" w:rsidP="00102FD0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Akcelerator Technologiczny Euro-Centrum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</w:rPr>
        <w:t xml:space="preserve">prowadzonego przez 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EURO-CENTRUM S.A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102FD0" w:rsidRPr="00DD639F" w:rsidRDefault="00102FD0" w:rsidP="00102FD0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Pr="0082217A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Wnioskodawca, wyrażając zainteres</w:t>
      </w:r>
      <w:r>
        <w:rPr>
          <w:rFonts w:ascii="Trebuchet MS" w:hAnsi="Trebuchet MS" w:cs="Arial"/>
          <w:sz w:val="22"/>
          <w:szCs w:val="22"/>
        </w:rPr>
        <w:t>owanie nawiązaniem współpracy i </w:t>
      </w:r>
      <w:r w:rsidRPr="000C18ED">
        <w:rPr>
          <w:rFonts w:ascii="Trebuchet MS" w:hAnsi="Trebuchet MS" w:cs="Arial"/>
          <w:sz w:val="22"/>
          <w:szCs w:val="22"/>
        </w:rPr>
        <w:t xml:space="preserve">otrzymaniem wsparcia w ramach </w:t>
      </w:r>
      <w:r>
        <w:rPr>
          <w:rFonts w:ascii="Trebuchet MS" w:hAnsi="Trebuchet MS" w:cs="Arial"/>
          <w:sz w:val="22"/>
          <w:szCs w:val="22"/>
        </w:rPr>
        <w:t>Funduszu</w:t>
      </w:r>
      <w:r w:rsidRPr="000C18ED">
        <w:rPr>
          <w:rFonts w:ascii="Trebuchet MS" w:hAnsi="Trebuchet MS" w:cs="Arial"/>
          <w:sz w:val="22"/>
          <w:szCs w:val="22"/>
        </w:rPr>
        <w:t xml:space="preserve">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0C18ED">
        <w:rPr>
          <w:rFonts w:ascii="Trebuchet MS" w:hAnsi="Trebuchet MS" w:cs="Arial"/>
          <w:sz w:val="22"/>
          <w:szCs w:val="22"/>
        </w:rPr>
        <w:t xml:space="preserve">”, złożył </w:t>
      </w:r>
      <w:r>
        <w:rPr>
          <w:rFonts w:ascii="Trebuchet MS" w:hAnsi="Trebuchet MS" w:cs="Arial"/>
          <w:sz w:val="22"/>
          <w:szCs w:val="22"/>
        </w:rPr>
        <w:t xml:space="preserve">w Euro-Centrum </w:t>
      </w:r>
      <w:r w:rsidRPr="000C18ED">
        <w:rPr>
          <w:rFonts w:ascii="Trebuchet MS" w:hAnsi="Trebuchet MS" w:cs="Arial"/>
          <w:sz w:val="22"/>
          <w:szCs w:val="22"/>
        </w:rPr>
        <w:t xml:space="preserve">wstępny wniosek aplikacyjny, zawierający wstępny opis pomysłu innowacyjnego i pogłębiony opis projektu. Kserokopie wstępnego wniosku aplikacyjnego i pogłębionego opisu projektu stanowią załączniki do </w:t>
      </w:r>
      <w:r w:rsidRPr="0082217A">
        <w:rPr>
          <w:rFonts w:ascii="Trebuchet MS" w:hAnsi="Trebuchet MS" w:cs="Arial"/>
          <w:sz w:val="22"/>
          <w:szCs w:val="22"/>
        </w:rPr>
        <w:t xml:space="preserve">niniejszej umowy. </w:t>
      </w:r>
    </w:p>
    <w:p w:rsidR="00102FD0" w:rsidRPr="0082217A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 xml:space="preserve">, zgodnie z procedurą opisaną w Regulaminie Inwestycyjnym, pozytywnie ocenił pomysł innowacyjny przedstawiony przez Wnioskodawcę i podjął decyzję o uruchomieniu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-inkubacji.</w:t>
      </w:r>
    </w:p>
    <w:p w:rsidR="00102FD0" w:rsidRPr="000C18ED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82217A">
        <w:rPr>
          <w:rFonts w:ascii="Trebuchet MS" w:hAnsi="Trebuchet MS" w:cs="Arial"/>
          <w:sz w:val="22"/>
          <w:szCs w:val="22"/>
        </w:rPr>
        <w:t xml:space="preserve">Niniejszą umową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 xml:space="preserve"> zobowiązuje się do przeprowadzenia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-inkubacji, o której mowa w Regulaminie Inwestycyjnym, oraz do uruchomienia</w:t>
      </w:r>
      <w:r w:rsidRPr="000C18ED">
        <w:rPr>
          <w:rFonts w:ascii="Trebuchet MS" w:hAnsi="Trebuchet MS" w:cs="Arial"/>
          <w:sz w:val="22"/>
          <w:szCs w:val="22"/>
        </w:rPr>
        <w:t xml:space="preserve"> etapu </w:t>
      </w:r>
      <w:r w:rsidRPr="000C18ED">
        <w:rPr>
          <w:rFonts w:ascii="Trebuchet MS" w:hAnsi="Trebuchet MS" w:cs="Arial"/>
          <w:sz w:val="22"/>
          <w:szCs w:val="22"/>
        </w:rPr>
        <w:lastRenderedPageBreak/>
        <w:t xml:space="preserve">inwestycyjnego, pod warunkiem spełnienia wymagań określonych w Regulaminie Inwestycyjnym. </w:t>
      </w:r>
    </w:p>
    <w:p w:rsidR="00102FD0" w:rsidRPr="000C18ED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102FD0" w:rsidRPr="000C18ED" w:rsidRDefault="00102FD0" w:rsidP="00102FD0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 xml:space="preserve">etap </w:t>
      </w:r>
      <w:proofErr w:type="spellStart"/>
      <w:r w:rsidRPr="000C18ED">
        <w:rPr>
          <w:rFonts w:ascii="Trebuchet MS" w:hAnsi="Trebuchet MS" w:cs="Arial"/>
          <w:sz w:val="22"/>
          <w:szCs w:val="22"/>
          <w:u w:val="single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  <w:u w:val="single"/>
        </w:rPr>
        <w:t>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102FD0" w:rsidRPr="000C18ED" w:rsidRDefault="00102FD0" w:rsidP="00102FD0">
      <w:pPr>
        <w:numPr>
          <w:ilvl w:val="0"/>
          <w:numId w:val="9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102FD0" w:rsidRPr="000C18ED" w:rsidRDefault="00102FD0" w:rsidP="00102FD0">
      <w:pPr>
        <w:numPr>
          <w:ilvl w:val="0"/>
          <w:numId w:val="9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102FD0" w:rsidRPr="000C18ED" w:rsidRDefault="00102FD0" w:rsidP="00102FD0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102FD0" w:rsidRPr="00583E79" w:rsidRDefault="00102FD0" w:rsidP="00102FD0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Euro-Centrum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102FD0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 stanowią koszt </w:t>
      </w:r>
      <w:r>
        <w:rPr>
          <w:rFonts w:ascii="Trebuchet MS" w:hAnsi="Trebuchet MS" w:cs="Arial"/>
          <w:sz w:val="22"/>
          <w:szCs w:val="22"/>
        </w:rPr>
        <w:t>Euro-Centrum i są przez Euro-Centrum w całości finansowane.</w:t>
      </w:r>
    </w:p>
    <w:p w:rsidR="00102FD0" w:rsidRPr="0082217A" w:rsidRDefault="00102FD0" w:rsidP="00102FD0">
      <w:pPr>
        <w:numPr>
          <w:ilvl w:val="0"/>
          <w:numId w:val="7"/>
        </w:numPr>
        <w:tabs>
          <w:tab w:val="clear" w:pos="786"/>
          <w:tab w:val="num" w:pos="644"/>
        </w:tabs>
        <w:ind w:left="644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hyperlink r:id="rId7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>
        <w:rPr>
          <w:rFonts w:ascii="Trebuchet MS" w:hAnsi="Trebuchet MS" w:cs="Arial"/>
          <w:color w:val="000080"/>
          <w:sz w:val="22"/>
          <w:szCs w:val="22"/>
        </w:rPr>
        <w:t xml:space="preserve"> </w:t>
      </w:r>
    </w:p>
    <w:p w:rsidR="00102FD0" w:rsidRPr="000C18ED" w:rsidRDefault="00102FD0" w:rsidP="00102FD0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 xml:space="preserve">pomyśle, mogących ułatwić realizację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oraz etapu inwestycyjnego oraz zobowiązuje się do pełnej współpracy (pomocy) przy opracowywaniu dokumentów oraz prowadzeniu prac wskazanych w ust.4 niniejszego paragrafu.</w:t>
      </w:r>
    </w:p>
    <w:p w:rsidR="00102FD0" w:rsidRPr="000C18ED" w:rsidRDefault="00102FD0" w:rsidP="00102FD0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102FD0" w:rsidRPr="000C18ED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102FD0" w:rsidRPr="000C18ED" w:rsidRDefault="00102FD0" w:rsidP="00102FD0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102FD0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 xml:space="preserve">oraz pozytywną decyzją Zarządu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>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102FD0" w:rsidRPr="00135651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Strony ustalają następujące ogólne warunki utworzenia/wejścia kapitałowego do spółki, w razie pozytywnego zakończenia etapu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-inkubacji:</w:t>
      </w:r>
    </w:p>
    <w:p w:rsidR="00102FD0" w:rsidRPr="00135651" w:rsidRDefault="00102FD0" w:rsidP="00102FD0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102FD0" w:rsidRDefault="00102FD0" w:rsidP="00102FD0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 xml:space="preserve">etapem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Na koszty bezpośrednie realizacji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składać się m.in. będą:</w:t>
      </w:r>
    </w:p>
    <w:p w:rsidR="00102FD0" w:rsidRPr="000C18ED" w:rsidRDefault="00102FD0" w:rsidP="00102FD0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102FD0" w:rsidRPr="000C18ED" w:rsidRDefault="00102FD0" w:rsidP="00102FD0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102FD0" w:rsidRPr="000C18ED" w:rsidRDefault="00102FD0" w:rsidP="00102FD0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-inkubacji;</w:t>
      </w:r>
    </w:p>
    <w:p w:rsidR="00102FD0" w:rsidRPr="000C18ED" w:rsidRDefault="00102FD0" w:rsidP="00102FD0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inne koszty związane bezpośrednio z realizacją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-inkubacji.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Euro-Centrum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</w:p>
    <w:p w:rsidR="00102FD0" w:rsidRPr="000C18ED" w:rsidRDefault="00102FD0" w:rsidP="00102FD0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lastRenderedPageBreak/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Euro-Centrum</w:t>
      </w:r>
      <w:r w:rsidRPr="000C18ED">
        <w:rPr>
          <w:rFonts w:ascii="Trebuchet MS" w:hAnsi="Trebuchet MS" w:cs="Arial"/>
          <w:sz w:val="22"/>
          <w:szCs w:val="22"/>
        </w:rPr>
        <w:t xml:space="preserve">),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102FD0" w:rsidRPr="000C18ED" w:rsidRDefault="00102FD0" w:rsidP="00102FD0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102FD0" w:rsidRPr="000C18ED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102FD0" w:rsidRPr="000C18ED" w:rsidRDefault="00102FD0" w:rsidP="00102FD0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102FD0" w:rsidRPr="00DC0E16" w:rsidRDefault="00102FD0" w:rsidP="00102FD0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</w:t>
      </w:r>
      <w:proofErr w:type="spellStart"/>
      <w:r>
        <w:rPr>
          <w:rFonts w:ascii="Trebuchet MS" w:hAnsi="Trebuchet MS" w:cs="Arial"/>
          <w:sz w:val="22"/>
          <w:szCs w:val="22"/>
        </w:rPr>
        <w:t>Centrm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hyperlink r:id="rId8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102FD0" w:rsidRPr="00A30D49" w:rsidRDefault="00102FD0" w:rsidP="00102FD0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102FD0" w:rsidRPr="00A30D49" w:rsidRDefault="00102FD0" w:rsidP="00102FD0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102FD0" w:rsidRPr="00A44523" w:rsidRDefault="00102FD0" w:rsidP="00102FD0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102FD0" w:rsidRPr="00A30D49" w:rsidRDefault="00102FD0" w:rsidP="00102FD0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3435D7">
        <w:rPr>
          <w:rFonts w:ascii="Trebuchet MS" w:hAnsi="Trebuchet MS" w:cs="Arial"/>
          <w:sz w:val="22"/>
          <w:szCs w:val="22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880074">
        <w:rPr>
          <w:rFonts w:ascii="Trebuchet MS" w:hAnsi="Trebuchet MS" w:cs="Arial"/>
          <w:sz w:val="22"/>
          <w:szCs w:val="22"/>
        </w:rPr>
        <w:t>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102FD0" w:rsidRPr="00A30D49" w:rsidRDefault="00102FD0" w:rsidP="00102FD0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102FD0" w:rsidRPr="00A30D49" w:rsidRDefault="00102FD0" w:rsidP="00102FD0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102FD0" w:rsidRPr="00A30D49" w:rsidRDefault="00102FD0" w:rsidP="00102FD0">
      <w:pPr>
        <w:ind w:left="284"/>
        <w:rPr>
          <w:rFonts w:ascii="Trebuchet MS" w:hAnsi="Trebuchet MS" w:cs="Arial"/>
          <w:sz w:val="22"/>
          <w:szCs w:val="22"/>
        </w:rPr>
      </w:pPr>
    </w:p>
    <w:p w:rsidR="00102FD0" w:rsidRPr="004F19B0" w:rsidRDefault="00102FD0" w:rsidP="00102FD0">
      <w:pPr>
        <w:ind w:left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102FD0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102FD0" w:rsidRPr="00A30D49" w:rsidRDefault="00102FD0" w:rsidP="00102FD0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102FD0" w:rsidRPr="00A30D49" w:rsidRDefault="00102FD0" w:rsidP="00102FD0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</w:t>
      </w:r>
      <w:proofErr w:type="spellStart"/>
      <w:r w:rsidRPr="00A30D49">
        <w:rPr>
          <w:rFonts w:ascii="Trebuchet MS" w:hAnsi="Trebuchet MS" w:cs="Arial"/>
          <w:sz w:val="22"/>
          <w:szCs w:val="22"/>
        </w:rPr>
        <w:t>pre</w:t>
      </w:r>
      <w:proofErr w:type="spellEnd"/>
      <w:r w:rsidRPr="00A30D49">
        <w:rPr>
          <w:rFonts w:ascii="Trebuchet MS" w:hAnsi="Trebuchet MS" w:cs="Arial"/>
          <w:sz w:val="22"/>
          <w:szCs w:val="22"/>
        </w:rPr>
        <w:t xml:space="preserve">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102FD0" w:rsidRPr="00A30D49" w:rsidRDefault="00102FD0" w:rsidP="00102FD0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lastRenderedPageBreak/>
        <w:t>Wszelkie zmiany i uzupełnienia niniejszej umowy wymagają formy pisemnej pod rygorem nieważności.</w:t>
      </w:r>
    </w:p>
    <w:p w:rsidR="00102FD0" w:rsidRPr="00A30D49" w:rsidRDefault="00102FD0" w:rsidP="00102FD0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102FD0" w:rsidRPr="00A30D49" w:rsidRDefault="00102FD0" w:rsidP="00102FD0">
      <w:pPr>
        <w:pStyle w:val="Tekstpodstawowy"/>
        <w:numPr>
          <w:ilvl w:val="0"/>
          <w:numId w:val="4"/>
        </w:numPr>
        <w:tabs>
          <w:tab w:val="clear" w:pos="720"/>
          <w:tab w:val="num" w:pos="567"/>
          <w:tab w:val="num" w:pos="1778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Wszelkie spory mogące powstać pomiędzy Stronami w związku z realizacją niniejszej umowy Strony będą rozstrzygać polubownie w drodze dwustronnych rozmów. </w:t>
      </w:r>
      <w:r>
        <w:rPr>
          <w:rFonts w:cs="Arial"/>
        </w:rPr>
        <w:br/>
      </w:r>
      <w:r w:rsidRPr="00A30D49">
        <w:rPr>
          <w:rFonts w:cs="Arial"/>
        </w:rPr>
        <w:t xml:space="preserve">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Euro-Centrum</w:t>
      </w:r>
      <w:r w:rsidRPr="00A30D49">
        <w:rPr>
          <w:rFonts w:cs="Arial"/>
        </w:rPr>
        <w:t>.</w:t>
      </w:r>
    </w:p>
    <w:p w:rsidR="00102FD0" w:rsidRPr="00A30D49" w:rsidRDefault="00102FD0" w:rsidP="00102FD0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102FD0" w:rsidRPr="00A30D49" w:rsidRDefault="00102FD0" w:rsidP="00102FD0">
      <w:pPr>
        <w:pStyle w:val="Tekstpodstawowy"/>
        <w:tabs>
          <w:tab w:val="num" w:pos="915"/>
          <w:tab w:val="num" w:pos="1778"/>
        </w:tabs>
        <w:ind w:left="284"/>
        <w:jc w:val="both"/>
        <w:rPr>
          <w:rFonts w:cs="Arial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102FD0" w:rsidRPr="00A30D49" w:rsidRDefault="00102FD0" w:rsidP="00102FD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102FD0" w:rsidRPr="00A30D49" w:rsidRDefault="00102FD0" w:rsidP="00102FD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102FD0" w:rsidRPr="00A30D49" w:rsidRDefault="00102FD0" w:rsidP="00102FD0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102FD0" w:rsidRPr="00A30D49" w:rsidRDefault="00102FD0" w:rsidP="00102FD0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102FD0" w:rsidRPr="00A30D49" w:rsidRDefault="00102FD0" w:rsidP="00102FD0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102FD0" w:rsidRPr="00A30D49" w:rsidRDefault="00102FD0" w:rsidP="00102FD0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102FD0" w:rsidRPr="00A30D49" w:rsidRDefault="00102FD0" w:rsidP="00102FD0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102FD0" w:rsidRPr="00A30D49" w:rsidRDefault="00102FD0" w:rsidP="00102FD0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Euro-Centrum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>Wnioskodawca</w:t>
      </w:r>
    </w:p>
    <w:p w:rsidR="00102FD0" w:rsidRPr="00DD639F" w:rsidRDefault="00102FD0" w:rsidP="00102FD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/>
          <w:sz w:val="20"/>
          <w:szCs w:val="20"/>
        </w:rPr>
      </w:pPr>
    </w:p>
    <w:p w:rsidR="00102FD0" w:rsidRDefault="00102FD0" w:rsidP="00102FD0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654C0D" w:rsidRPr="00102FD0" w:rsidRDefault="00654C0D" w:rsidP="00102FD0"/>
    <w:sectPr w:rsidR="00654C0D" w:rsidRPr="00102FD0" w:rsidSect="00AD02C2">
      <w:headerReference w:type="default" r:id="rId9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B2" w:rsidRDefault="008D2CB2">
      <w:r>
        <w:separator/>
      </w:r>
    </w:p>
  </w:endnote>
  <w:endnote w:type="continuationSeparator" w:id="0">
    <w:p w:rsidR="008D2CB2" w:rsidRDefault="008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B2" w:rsidRDefault="008D2CB2">
      <w:r>
        <w:separator/>
      </w:r>
    </w:p>
  </w:footnote>
  <w:footnote w:type="continuationSeparator" w:id="0">
    <w:p w:rsidR="008D2CB2" w:rsidRDefault="008D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93245A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9525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96CCC"/>
    <w:rsid w:val="000D242C"/>
    <w:rsid w:val="000E1ED5"/>
    <w:rsid w:val="00102FD0"/>
    <w:rsid w:val="00106CED"/>
    <w:rsid w:val="001F66F3"/>
    <w:rsid w:val="00222481"/>
    <w:rsid w:val="00224FA4"/>
    <w:rsid w:val="0028790C"/>
    <w:rsid w:val="0029041E"/>
    <w:rsid w:val="0029407C"/>
    <w:rsid w:val="002D71B4"/>
    <w:rsid w:val="002E0F47"/>
    <w:rsid w:val="00331F7A"/>
    <w:rsid w:val="00344E7C"/>
    <w:rsid w:val="00355A28"/>
    <w:rsid w:val="00366DE6"/>
    <w:rsid w:val="004658C6"/>
    <w:rsid w:val="0048070D"/>
    <w:rsid w:val="005648BE"/>
    <w:rsid w:val="00596887"/>
    <w:rsid w:val="005B5548"/>
    <w:rsid w:val="005C153D"/>
    <w:rsid w:val="005E5432"/>
    <w:rsid w:val="005F0BCC"/>
    <w:rsid w:val="006002AB"/>
    <w:rsid w:val="006010A4"/>
    <w:rsid w:val="00654C0D"/>
    <w:rsid w:val="00683780"/>
    <w:rsid w:val="006E3554"/>
    <w:rsid w:val="006F261B"/>
    <w:rsid w:val="00736C3A"/>
    <w:rsid w:val="00754828"/>
    <w:rsid w:val="0077300E"/>
    <w:rsid w:val="007B6A28"/>
    <w:rsid w:val="007D54EB"/>
    <w:rsid w:val="007E6DDA"/>
    <w:rsid w:val="00800ACF"/>
    <w:rsid w:val="008B3457"/>
    <w:rsid w:val="008B6BB9"/>
    <w:rsid w:val="008D2CB2"/>
    <w:rsid w:val="008D3FCA"/>
    <w:rsid w:val="008E4851"/>
    <w:rsid w:val="00914711"/>
    <w:rsid w:val="00930240"/>
    <w:rsid w:val="0093245A"/>
    <w:rsid w:val="00944996"/>
    <w:rsid w:val="0096143A"/>
    <w:rsid w:val="009A2C3F"/>
    <w:rsid w:val="009B2B33"/>
    <w:rsid w:val="00AD02C2"/>
    <w:rsid w:val="00AE5D49"/>
    <w:rsid w:val="00B94F03"/>
    <w:rsid w:val="00BA556D"/>
    <w:rsid w:val="00BA6C15"/>
    <w:rsid w:val="00BD4F50"/>
    <w:rsid w:val="00BF2FDF"/>
    <w:rsid w:val="00C761D5"/>
    <w:rsid w:val="00C928D4"/>
    <w:rsid w:val="00CF1410"/>
    <w:rsid w:val="00CF5C66"/>
    <w:rsid w:val="00D50A83"/>
    <w:rsid w:val="00D52ADE"/>
    <w:rsid w:val="00D55152"/>
    <w:rsid w:val="00E05761"/>
    <w:rsid w:val="00E2059F"/>
    <w:rsid w:val="00E424D8"/>
    <w:rsid w:val="00E4741E"/>
    <w:rsid w:val="00EE3DC5"/>
    <w:rsid w:val="00EF5D1D"/>
    <w:rsid w:val="00F04EA9"/>
    <w:rsid w:val="00F230A0"/>
    <w:rsid w:val="00F81DE8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D08C-7B59-41CD-AAC5-F611514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lerator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elerator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Agnieszka Zięcina</cp:lastModifiedBy>
  <cp:revision>2</cp:revision>
  <cp:lastPrinted>2011-02-21T11:22:00Z</cp:lastPrinted>
  <dcterms:created xsi:type="dcterms:W3CDTF">2019-03-12T11:43:00Z</dcterms:created>
  <dcterms:modified xsi:type="dcterms:W3CDTF">2019-03-12T11:43:00Z</dcterms:modified>
</cp:coreProperties>
</file>